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A7A0C" w14:textId="097EAEB4" w:rsidR="00FE7B24" w:rsidRDefault="00FE7B24" w:rsidP="00FE7B24">
      <w:pPr>
        <w:jc w:val="center"/>
        <w:rPr>
          <w:rFonts w:ascii="Times New Roman" w:hAnsi="Times New Roman" w:cs="Times New Roman"/>
        </w:rPr>
      </w:pPr>
      <w:r w:rsidRPr="00FE7B24">
        <w:rPr>
          <w:rFonts w:ascii="Times New Roman" w:hAnsi="Times New Roman" w:cs="Times New Roman"/>
          <w:b/>
          <w:bCs/>
          <w:sz w:val="28"/>
          <w:szCs w:val="28"/>
        </w:rPr>
        <w:t>Execução dos Contratos de Gestão</w:t>
      </w:r>
    </w:p>
    <w:p w14:paraId="1D235129" w14:textId="77777777" w:rsidR="00FE7B24" w:rsidRDefault="00FE7B24" w:rsidP="00FE7B24">
      <w:pPr>
        <w:jc w:val="both"/>
        <w:rPr>
          <w:rFonts w:ascii="Times New Roman" w:hAnsi="Times New Roman" w:cs="Times New Roman"/>
        </w:rPr>
      </w:pPr>
    </w:p>
    <w:p w14:paraId="212ECC4E" w14:textId="77777777" w:rsidR="00FE7B24" w:rsidRDefault="00FE7B24" w:rsidP="00FE7B24">
      <w:pPr>
        <w:jc w:val="both"/>
        <w:rPr>
          <w:rFonts w:ascii="Times New Roman" w:hAnsi="Times New Roman" w:cs="Times New Roman"/>
        </w:rPr>
      </w:pPr>
    </w:p>
    <w:p w14:paraId="2B4E3677" w14:textId="77777777" w:rsidR="00B322CA" w:rsidRDefault="00C407F0" w:rsidP="00FE7B24">
      <w:pPr>
        <w:jc w:val="both"/>
        <w:rPr>
          <w:rFonts w:ascii="Times New Roman" w:hAnsi="Times New Roman" w:cs="Times New Roman"/>
        </w:rPr>
      </w:pPr>
      <w:r w:rsidRPr="00FE7B24">
        <w:rPr>
          <w:rFonts w:ascii="Times New Roman" w:hAnsi="Times New Roman" w:cs="Times New Roman"/>
        </w:rPr>
        <w:t>A Fundação Hospital Santa Lydia apresenta, conforme previsto no Art. 4°, §2°, da Lei 2.415/2010, relatório de execução orçamentária para prestar contas de seus respectivos Contratos de Gestão, referente ao exercício de 2025.</w:t>
      </w:r>
      <w:r w:rsidRPr="00FE7B24">
        <w:rPr>
          <w:rFonts w:ascii="Times New Roman" w:hAnsi="Times New Roman" w:cs="Times New Roman"/>
        </w:rPr>
        <w:tab/>
      </w:r>
      <w:r w:rsidRPr="00FE7B24">
        <w:rPr>
          <w:rFonts w:ascii="Times New Roman" w:hAnsi="Times New Roman" w:cs="Times New Roman"/>
        </w:rPr>
        <w:tab/>
      </w:r>
    </w:p>
    <w:p w14:paraId="094D960C" w14:textId="77777777" w:rsidR="00B322CA" w:rsidRDefault="00B322CA" w:rsidP="00FE7B24">
      <w:pPr>
        <w:jc w:val="both"/>
        <w:rPr>
          <w:rFonts w:ascii="Times New Roman" w:hAnsi="Times New Roman" w:cs="Times New Roman"/>
        </w:rPr>
      </w:pPr>
    </w:p>
    <w:tbl>
      <w:tblPr>
        <w:tblW w:w="9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6"/>
        <w:gridCol w:w="2412"/>
        <w:gridCol w:w="2709"/>
        <w:gridCol w:w="1773"/>
      </w:tblGrid>
      <w:tr w:rsidR="00B322CA" w:rsidRPr="00B322CA" w14:paraId="4CF9D55A" w14:textId="77777777" w:rsidTr="00B322CA">
        <w:trPr>
          <w:trHeight w:val="315"/>
        </w:trPr>
        <w:tc>
          <w:tcPr>
            <w:tcW w:w="99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C9EC"/>
            <w:noWrap/>
            <w:vAlign w:val="bottom"/>
            <w:hideMark/>
          </w:tcPr>
          <w:p w14:paraId="52CAE681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CONVÊNIO 247/2023 - SERERP</w:t>
            </w:r>
          </w:p>
        </w:tc>
      </w:tr>
      <w:tr w:rsidR="00B322CA" w:rsidRPr="00B322CA" w14:paraId="08E7D3DE" w14:textId="77777777" w:rsidTr="00B322CA">
        <w:trPr>
          <w:trHeight w:val="315"/>
        </w:trPr>
        <w:tc>
          <w:tcPr>
            <w:tcW w:w="30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277ACC84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Categoria de Despesa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2D04B03B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 xml:space="preserve"> ORÇADO 2024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27E99DD4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 xml:space="preserve"> REALIZADO 2024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4858920D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% REALIZADO</w:t>
            </w:r>
          </w:p>
        </w:tc>
      </w:tr>
      <w:tr w:rsidR="00B322CA" w:rsidRPr="00B322CA" w14:paraId="150DEFB0" w14:textId="77777777" w:rsidTr="00B322CA">
        <w:trPr>
          <w:trHeight w:val="300"/>
        </w:trPr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7A8A4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Recursos Humanos 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D6FDF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725.848,80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9A51D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     774.764,99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5020FA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107%</w:t>
            </w:r>
          </w:p>
        </w:tc>
      </w:tr>
      <w:tr w:rsidR="00B322CA" w:rsidRPr="00B322CA" w14:paraId="66AC77AD" w14:textId="77777777" w:rsidTr="00B322CA">
        <w:trPr>
          <w:trHeight w:val="315"/>
        </w:trPr>
        <w:tc>
          <w:tcPr>
            <w:tcW w:w="30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B0F6BF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Outros Serviços de Terceiros 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F6E5FC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               -   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E1E444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         6.288,24 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FED7DF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B322CA" w:rsidRPr="00B322CA" w14:paraId="72429227" w14:textId="77777777" w:rsidTr="00B322CA">
        <w:trPr>
          <w:trHeight w:val="315"/>
        </w:trPr>
        <w:tc>
          <w:tcPr>
            <w:tcW w:w="3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017816BF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Total</w:t>
            </w:r>
          </w:p>
        </w:tc>
        <w:tc>
          <w:tcPr>
            <w:tcW w:w="24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770D4A44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725.848,80 </w:t>
            </w:r>
          </w:p>
        </w:tc>
        <w:tc>
          <w:tcPr>
            <w:tcW w:w="2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53E70B57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   781.053,23 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61AAD88D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108%</w:t>
            </w:r>
          </w:p>
        </w:tc>
      </w:tr>
      <w:tr w:rsidR="00B322CA" w:rsidRPr="00B322CA" w14:paraId="05996B16" w14:textId="77777777" w:rsidTr="00B322CA">
        <w:trPr>
          <w:trHeight w:val="300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DE8D0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95D24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6DF01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61AA8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322CA" w:rsidRPr="00B322CA" w14:paraId="7E4688AA" w14:textId="77777777" w:rsidTr="00B322CA">
        <w:trPr>
          <w:trHeight w:val="315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DEC7A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5FB15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E2AA6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6E9DD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322CA" w:rsidRPr="00B322CA" w14:paraId="5F0F9EEC" w14:textId="77777777" w:rsidTr="00B322CA">
        <w:trPr>
          <w:trHeight w:val="315"/>
        </w:trPr>
        <w:tc>
          <w:tcPr>
            <w:tcW w:w="99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C9EC"/>
            <w:noWrap/>
            <w:vAlign w:val="bottom"/>
            <w:hideMark/>
          </w:tcPr>
          <w:p w14:paraId="72F5E99A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CONVÊNIO 141/2022 - CAPS 3</w:t>
            </w:r>
          </w:p>
        </w:tc>
      </w:tr>
      <w:tr w:rsidR="00B322CA" w:rsidRPr="00B322CA" w14:paraId="7387A34C" w14:textId="77777777" w:rsidTr="00B322CA">
        <w:trPr>
          <w:trHeight w:val="315"/>
        </w:trPr>
        <w:tc>
          <w:tcPr>
            <w:tcW w:w="30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7550A5D0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Categoria de Despesa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31F613D9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 xml:space="preserve"> ORÇADO 2024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48644C44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 xml:space="preserve"> REALIZADO 2024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4ACE9DC6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% REALIZADO</w:t>
            </w:r>
          </w:p>
        </w:tc>
      </w:tr>
      <w:tr w:rsidR="00B322CA" w:rsidRPr="00B322CA" w14:paraId="6B0D69D2" w14:textId="77777777" w:rsidTr="00B322CA">
        <w:trPr>
          <w:trHeight w:val="300"/>
        </w:trPr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089CE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Gêneros Alimentícios 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36C98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  80.399,04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9C501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       82.389,57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B7A3A2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102%</w:t>
            </w:r>
          </w:p>
        </w:tc>
      </w:tr>
      <w:tr w:rsidR="00B322CA" w:rsidRPr="00B322CA" w14:paraId="2F5BC91E" w14:textId="77777777" w:rsidTr="00B322CA">
        <w:trPr>
          <w:trHeight w:val="300"/>
        </w:trPr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193AC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Outros Materiais de Consumo</w:t>
            </w:r>
          </w:p>
        </w:tc>
        <w:tc>
          <w:tcPr>
            <w:tcW w:w="2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B2D63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  28.104,72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90B35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         3.432,07 </w:t>
            </w:r>
          </w:p>
        </w:tc>
        <w:tc>
          <w:tcPr>
            <w:tcW w:w="1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2F945F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106%</w:t>
            </w:r>
          </w:p>
        </w:tc>
      </w:tr>
      <w:tr w:rsidR="00B322CA" w:rsidRPr="00B322CA" w14:paraId="4F545F9B" w14:textId="77777777" w:rsidTr="00B322CA">
        <w:trPr>
          <w:trHeight w:val="300"/>
        </w:trPr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F5E1C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Medicamentos</w:t>
            </w:r>
          </w:p>
        </w:tc>
        <w:tc>
          <w:tcPr>
            <w:tcW w:w="2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A4CAF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CC0CC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       26.416,06 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ED2941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322CA" w:rsidRPr="00B322CA" w14:paraId="0305BD92" w14:textId="77777777" w:rsidTr="00B322CA">
        <w:trPr>
          <w:trHeight w:val="300"/>
        </w:trPr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4919A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Recursos Humanos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2A80C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3.988.956,72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5ABCC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  3.873.517,61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FCB057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97%</w:t>
            </w:r>
          </w:p>
        </w:tc>
      </w:tr>
      <w:tr w:rsidR="00B322CA" w:rsidRPr="00B322CA" w14:paraId="4451194C" w14:textId="77777777" w:rsidTr="00B322CA">
        <w:trPr>
          <w:trHeight w:val="300"/>
        </w:trPr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633DA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Serviços Médicos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FF350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4.162.507,20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6089F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  4.089.967,67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659D52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98%</w:t>
            </w:r>
          </w:p>
        </w:tc>
      </w:tr>
      <w:tr w:rsidR="00B322CA" w:rsidRPr="00B322CA" w14:paraId="66ED7E15" w14:textId="77777777" w:rsidTr="00B322CA">
        <w:trPr>
          <w:trHeight w:val="300"/>
        </w:trPr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44F86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Locações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BBC7E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  44.884,80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B0E82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       45.319,36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1857CF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101%</w:t>
            </w:r>
          </w:p>
        </w:tc>
      </w:tr>
      <w:tr w:rsidR="00B322CA" w:rsidRPr="00B322CA" w14:paraId="4F3924F3" w14:textId="77777777" w:rsidTr="00B322CA">
        <w:trPr>
          <w:trHeight w:val="300"/>
        </w:trPr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ADC52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Outras Despesas - Rateio Adm.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316D1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545.255,64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F58BF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     217.546,37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7C64F0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40%</w:t>
            </w:r>
          </w:p>
        </w:tc>
      </w:tr>
      <w:tr w:rsidR="00B322CA" w:rsidRPr="00B322CA" w14:paraId="55D01D94" w14:textId="77777777" w:rsidTr="00B322CA">
        <w:trPr>
          <w:trHeight w:val="300"/>
        </w:trPr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B6F58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Outros Serviços de Terceiros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B607C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               -  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11C88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       11.188,30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A0830C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</w:tr>
      <w:tr w:rsidR="00B322CA" w:rsidRPr="00B322CA" w14:paraId="6F2DC6B3" w14:textId="77777777" w:rsidTr="00B322CA">
        <w:trPr>
          <w:trHeight w:val="315"/>
        </w:trPr>
        <w:tc>
          <w:tcPr>
            <w:tcW w:w="30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0B95C7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Piso Nacional de Enfermagem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7DB30E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200.526,96 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4B1008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       56.796,61 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B2C49F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28%</w:t>
            </w:r>
          </w:p>
        </w:tc>
      </w:tr>
      <w:tr w:rsidR="00B322CA" w:rsidRPr="00B322CA" w14:paraId="6913655D" w14:textId="77777777" w:rsidTr="00B322CA">
        <w:trPr>
          <w:trHeight w:val="315"/>
        </w:trPr>
        <w:tc>
          <w:tcPr>
            <w:tcW w:w="3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4A2CB10B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Total</w:t>
            </w:r>
          </w:p>
        </w:tc>
        <w:tc>
          <w:tcPr>
            <w:tcW w:w="24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2F90E21E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9.050.635,08 </w:t>
            </w:r>
          </w:p>
        </w:tc>
        <w:tc>
          <w:tcPr>
            <w:tcW w:w="2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643F5AAF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8.406.573,62 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6D86D7D8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93%</w:t>
            </w:r>
          </w:p>
        </w:tc>
      </w:tr>
      <w:tr w:rsidR="00B322CA" w:rsidRPr="00B322CA" w14:paraId="2C651598" w14:textId="77777777" w:rsidTr="00B322CA">
        <w:trPr>
          <w:trHeight w:val="300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49035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CF88E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81502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ADB1F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322CA" w:rsidRPr="00B322CA" w14:paraId="24E33DB9" w14:textId="77777777" w:rsidTr="00B322CA">
        <w:trPr>
          <w:trHeight w:val="315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A402F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D2E5A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82662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568D3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322CA" w:rsidRPr="00B322CA" w14:paraId="36B3E7DA" w14:textId="77777777" w:rsidTr="00B322CA">
        <w:trPr>
          <w:trHeight w:val="315"/>
        </w:trPr>
        <w:tc>
          <w:tcPr>
            <w:tcW w:w="99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C9EC"/>
            <w:noWrap/>
            <w:vAlign w:val="bottom"/>
            <w:hideMark/>
          </w:tcPr>
          <w:p w14:paraId="3CC3983B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CONVÊNIO 121/2021 - HOSPITAL SANTA LYDIA</w:t>
            </w:r>
          </w:p>
        </w:tc>
      </w:tr>
      <w:tr w:rsidR="00B322CA" w:rsidRPr="00B322CA" w14:paraId="15375B97" w14:textId="77777777" w:rsidTr="00B322CA">
        <w:trPr>
          <w:trHeight w:val="315"/>
        </w:trPr>
        <w:tc>
          <w:tcPr>
            <w:tcW w:w="30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AE9F8"/>
            <w:noWrap/>
            <w:vAlign w:val="bottom"/>
            <w:hideMark/>
          </w:tcPr>
          <w:p w14:paraId="2ED2568F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Categoria de Despesa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AE9F8"/>
            <w:noWrap/>
            <w:vAlign w:val="bottom"/>
            <w:hideMark/>
          </w:tcPr>
          <w:p w14:paraId="564F86E9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 xml:space="preserve"> ORÇADO 2024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9F8"/>
            <w:noWrap/>
            <w:vAlign w:val="bottom"/>
            <w:hideMark/>
          </w:tcPr>
          <w:p w14:paraId="43F7861D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 xml:space="preserve"> REALIZADO 2024 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09E0EED7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% REALIZADO</w:t>
            </w:r>
          </w:p>
        </w:tc>
      </w:tr>
      <w:tr w:rsidR="00B322CA" w:rsidRPr="00B322CA" w14:paraId="359BCF6F" w14:textId="77777777" w:rsidTr="00B322CA">
        <w:trPr>
          <w:trHeight w:val="30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16D27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Bens e Materiais Permanentes 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5149C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               -  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47B49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     245.851,27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A9ED3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</w:tr>
      <w:tr w:rsidR="00B322CA" w:rsidRPr="00B322CA" w14:paraId="5566EF75" w14:textId="77777777" w:rsidTr="00B322CA">
        <w:trPr>
          <w:trHeight w:val="30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19371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Gêneros Alimentícios 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21FC7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348.855,07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A0B4E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     435.413,73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08C66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125%</w:t>
            </w:r>
          </w:p>
        </w:tc>
      </w:tr>
      <w:tr w:rsidR="00B322CA" w:rsidRPr="00B322CA" w14:paraId="33424448" w14:textId="77777777" w:rsidTr="00B322CA">
        <w:trPr>
          <w:trHeight w:val="30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D4381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Material Médico Hospitalar 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38A32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3.154.193,00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9944E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  3.653.265,73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B3CA4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116%</w:t>
            </w:r>
          </w:p>
        </w:tc>
      </w:tr>
      <w:tr w:rsidR="00B322CA" w:rsidRPr="00B322CA" w14:paraId="277B9680" w14:textId="77777777" w:rsidTr="00B322CA">
        <w:trPr>
          <w:trHeight w:val="30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25CCB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Medicamentos 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E9B08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3.234.718,19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E6017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  3.572.923,31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9388F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110%</w:t>
            </w:r>
          </w:p>
        </w:tc>
      </w:tr>
      <w:tr w:rsidR="00B322CA" w:rsidRPr="00B322CA" w14:paraId="07EAD29E" w14:textId="77777777" w:rsidTr="00B322CA">
        <w:trPr>
          <w:trHeight w:val="30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96A17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Outros Serviços de Terceiros 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7DA08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1.519.988,87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45167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  2.461.088,85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3B6DC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162%</w:t>
            </w:r>
          </w:p>
        </w:tc>
      </w:tr>
      <w:tr w:rsidR="00B322CA" w:rsidRPr="00B322CA" w14:paraId="301575EE" w14:textId="77777777" w:rsidTr="00B322CA">
        <w:trPr>
          <w:trHeight w:val="30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EAFD2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Recursos Humanos 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BDC83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20.670.999,93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76388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23.096.298,89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23F5C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112%</w:t>
            </w:r>
          </w:p>
        </w:tc>
      </w:tr>
      <w:tr w:rsidR="00B322CA" w:rsidRPr="00B322CA" w14:paraId="4D577B6D" w14:textId="77777777" w:rsidTr="00B322CA">
        <w:trPr>
          <w:trHeight w:val="30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9E634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Serviços Médicos 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14251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15.101.024,66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9E6B5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16.041.549,61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479F5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106%</w:t>
            </w:r>
          </w:p>
        </w:tc>
      </w:tr>
      <w:tr w:rsidR="00B322CA" w:rsidRPr="00B322CA" w14:paraId="3EF729FA" w14:textId="77777777" w:rsidTr="00B322CA">
        <w:trPr>
          <w:trHeight w:val="30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6F31E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Utilidades Públicas 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99CAA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874.148,76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C0CA2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  1.230.749,05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D8BC0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141%</w:t>
            </w:r>
          </w:p>
        </w:tc>
      </w:tr>
      <w:tr w:rsidR="00B322CA" w:rsidRPr="00B322CA" w14:paraId="40F3E494" w14:textId="77777777" w:rsidTr="00B322CA">
        <w:trPr>
          <w:trHeight w:val="30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244DF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Locações 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8EBCF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887.152,07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B6B5E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  2.014.863,77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2E910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227%</w:t>
            </w:r>
          </w:p>
        </w:tc>
      </w:tr>
      <w:tr w:rsidR="00B322CA" w:rsidRPr="00B322CA" w14:paraId="232D04DB" w14:textId="77777777" w:rsidTr="00B322CA">
        <w:trPr>
          <w:trHeight w:val="30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4CC78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Outros Materiais de Consumo 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4F51A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291.803,83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BDAA8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  1.218.911,74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054AB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418%</w:t>
            </w:r>
          </w:p>
        </w:tc>
      </w:tr>
      <w:tr w:rsidR="00B322CA" w:rsidRPr="00B322CA" w14:paraId="1077C525" w14:textId="77777777" w:rsidTr="00B322CA">
        <w:trPr>
          <w:trHeight w:val="30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00C25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Piso de Enfermagem 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E9EF7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1.114.899,36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5340F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     337.510,34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B047C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30%</w:t>
            </w:r>
          </w:p>
        </w:tc>
      </w:tr>
      <w:tr w:rsidR="00B322CA" w:rsidRPr="00B322CA" w14:paraId="39AED32C" w14:textId="77777777" w:rsidTr="00B322CA">
        <w:trPr>
          <w:trHeight w:val="30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2C37A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Outras Despesas - Rateio Adm. 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21182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               -  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6A189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     132.836,22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FE19C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</w:tr>
      <w:tr w:rsidR="00B322CA" w:rsidRPr="00B322CA" w14:paraId="19DB03F5" w14:textId="77777777" w:rsidTr="00B322CA">
        <w:trPr>
          <w:trHeight w:val="315"/>
        </w:trPr>
        <w:tc>
          <w:tcPr>
            <w:tcW w:w="3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E80CFD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Outras Despesas 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46FCC3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               -   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5B76D3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       80.186,95 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EA26B1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</w:tr>
      <w:tr w:rsidR="00B322CA" w:rsidRPr="00B322CA" w14:paraId="0E2D704F" w14:textId="77777777" w:rsidTr="00B322CA">
        <w:trPr>
          <w:trHeight w:val="315"/>
        </w:trPr>
        <w:tc>
          <w:tcPr>
            <w:tcW w:w="3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02339591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Total </w:t>
            </w:r>
          </w:p>
        </w:tc>
        <w:tc>
          <w:tcPr>
            <w:tcW w:w="24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0FFD7AB3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47.197.783,74 </w:t>
            </w:r>
          </w:p>
        </w:tc>
        <w:tc>
          <w:tcPr>
            <w:tcW w:w="2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0A58E027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54.521.449,44 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0E9BE85A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116%</w:t>
            </w:r>
          </w:p>
        </w:tc>
      </w:tr>
      <w:tr w:rsidR="00B322CA" w:rsidRPr="00B322CA" w14:paraId="089614D6" w14:textId="77777777" w:rsidTr="00B322CA">
        <w:trPr>
          <w:trHeight w:val="315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36894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FFB41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6A3AF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25DD2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322CA" w:rsidRPr="00B322CA" w14:paraId="193B77F9" w14:textId="77777777" w:rsidTr="00B322CA">
        <w:trPr>
          <w:trHeight w:val="315"/>
        </w:trPr>
        <w:tc>
          <w:tcPr>
            <w:tcW w:w="99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C9EC"/>
            <w:noWrap/>
            <w:vAlign w:val="bottom"/>
            <w:hideMark/>
          </w:tcPr>
          <w:p w14:paraId="00AA1D87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CONVÊNIO 022/2020 - HOSPITAL MUNICIPAL FRANCISCO DE ASSIS</w:t>
            </w:r>
          </w:p>
        </w:tc>
      </w:tr>
      <w:tr w:rsidR="00B322CA" w:rsidRPr="00B322CA" w14:paraId="533B7FC3" w14:textId="77777777" w:rsidTr="00B322CA">
        <w:trPr>
          <w:trHeight w:val="315"/>
        </w:trPr>
        <w:tc>
          <w:tcPr>
            <w:tcW w:w="30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19763A37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Categoria de Despesa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67A41C25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 xml:space="preserve"> ORÇADO 2024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1DD89691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 xml:space="preserve"> REALIZADO 2024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1914EFAD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% REALIZADO</w:t>
            </w:r>
          </w:p>
        </w:tc>
      </w:tr>
      <w:tr w:rsidR="00B322CA" w:rsidRPr="00B322CA" w14:paraId="7BD00F63" w14:textId="77777777" w:rsidTr="00B322CA">
        <w:trPr>
          <w:trHeight w:val="30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1335C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Gêneros Alimentícios 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C09E4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132.000,00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455E1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     128.005,41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F81B7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97%</w:t>
            </w:r>
          </w:p>
        </w:tc>
      </w:tr>
      <w:tr w:rsidR="00B322CA" w:rsidRPr="00B322CA" w14:paraId="5EBDC4B2" w14:textId="77777777" w:rsidTr="00B322CA">
        <w:trPr>
          <w:trHeight w:val="30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B34DC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Recursos Humanos 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7CB58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5.255.574,60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0A657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  5.217.234,77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A3A5C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99%</w:t>
            </w:r>
          </w:p>
        </w:tc>
      </w:tr>
      <w:tr w:rsidR="00B322CA" w:rsidRPr="00B322CA" w14:paraId="5CEDCEC2" w14:textId="77777777" w:rsidTr="00B322CA">
        <w:trPr>
          <w:trHeight w:val="30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FC25F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Serviços Médicos 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08AF6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1.728.801,00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FA7AE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  1.762.804,53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08D69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102%</w:t>
            </w:r>
          </w:p>
        </w:tc>
      </w:tr>
      <w:tr w:rsidR="00B322CA" w:rsidRPr="00B322CA" w14:paraId="5B9DBB74" w14:textId="77777777" w:rsidTr="00B322CA">
        <w:trPr>
          <w:trHeight w:val="30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1CB9C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Piso de Enfermagem 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CDF0F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225.080,76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635EA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       73.786,83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F2867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33%</w:t>
            </w:r>
          </w:p>
        </w:tc>
      </w:tr>
      <w:tr w:rsidR="00B322CA" w:rsidRPr="00B322CA" w14:paraId="44C11955" w14:textId="77777777" w:rsidTr="00B322CA">
        <w:trPr>
          <w:trHeight w:val="30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D2848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Outros Serviços de Terceiros 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F3583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366.600,00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4B6E2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       39.420,38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8E334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11%</w:t>
            </w:r>
          </w:p>
        </w:tc>
      </w:tr>
      <w:tr w:rsidR="00B322CA" w:rsidRPr="00B322CA" w14:paraId="1BD1981F" w14:textId="77777777" w:rsidTr="00B322CA">
        <w:trPr>
          <w:trHeight w:val="30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5AABF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Outros Materiais de Consumo 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42532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  60.000,00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3D7C4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       55.790,32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9438E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93%</w:t>
            </w:r>
          </w:p>
        </w:tc>
      </w:tr>
      <w:tr w:rsidR="00B322CA" w:rsidRPr="00B322CA" w14:paraId="2808BA14" w14:textId="77777777" w:rsidTr="00B322CA">
        <w:trPr>
          <w:trHeight w:val="30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5A8B7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Material Médico Hospitalar 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64AF4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714.610,32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61748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     434.079,95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7F82E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61%</w:t>
            </w:r>
          </w:p>
        </w:tc>
      </w:tr>
      <w:tr w:rsidR="00B322CA" w:rsidRPr="00B322CA" w14:paraId="026E1ADC" w14:textId="77777777" w:rsidTr="00B322CA">
        <w:trPr>
          <w:trHeight w:val="30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76209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Medicamentos 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8EC20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78761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     501.406,06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1628A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</w:tr>
      <w:tr w:rsidR="00B322CA" w:rsidRPr="00B322CA" w14:paraId="2F006CD9" w14:textId="77777777" w:rsidTr="00B322CA">
        <w:trPr>
          <w:trHeight w:val="30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90B6A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Locações 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7C2C4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  56.400,00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7C134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       97.779,05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BC63B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173%</w:t>
            </w:r>
          </w:p>
        </w:tc>
      </w:tr>
      <w:tr w:rsidR="00B322CA" w:rsidRPr="00B322CA" w14:paraId="08A7CCA6" w14:textId="77777777" w:rsidTr="00B322CA">
        <w:trPr>
          <w:trHeight w:val="30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C8923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Utilidades Públicas 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5E86A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    4.320,00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22F82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         4.433,67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55196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103%</w:t>
            </w:r>
          </w:p>
        </w:tc>
      </w:tr>
      <w:tr w:rsidR="00B322CA" w:rsidRPr="00B322CA" w14:paraId="5100622D" w14:textId="77777777" w:rsidTr="00B322CA">
        <w:trPr>
          <w:trHeight w:val="315"/>
        </w:trPr>
        <w:tc>
          <w:tcPr>
            <w:tcW w:w="3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62B82D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Outras Despesas - Rateio Adm. 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404ED7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252.000,00 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1D8CA9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     246.729,42 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AA014A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98%</w:t>
            </w:r>
          </w:p>
        </w:tc>
      </w:tr>
      <w:tr w:rsidR="00B322CA" w:rsidRPr="00B322CA" w14:paraId="15831EBC" w14:textId="77777777" w:rsidTr="00B322CA">
        <w:trPr>
          <w:trHeight w:val="315"/>
        </w:trPr>
        <w:tc>
          <w:tcPr>
            <w:tcW w:w="3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16C34093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Total </w:t>
            </w:r>
          </w:p>
        </w:tc>
        <w:tc>
          <w:tcPr>
            <w:tcW w:w="24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5B911447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8.795.386,68 </w:t>
            </w:r>
          </w:p>
        </w:tc>
        <w:tc>
          <w:tcPr>
            <w:tcW w:w="2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67C3CF91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8.561.470,39 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5DFEDD78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97%</w:t>
            </w:r>
          </w:p>
        </w:tc>
      </w:tr>
      <w:tr w:rsidR="00B322CA" w:rsidRPr="00B322CA" w14:paraId="1223B165" w14:textId="77777777" w:rsidTr="00B322CA">
        <w:trPr>
          <w:trHeight w:val="300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ED97A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A0C97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1CC95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22DCB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322CA" w:rsidRPr="00B322CA" w14:paraId="16D209E9" w14:textId="77777777" w:rsidTr="00B322CA">
        <w:trPr>
          <w:trHeight w:val="315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931DA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A60F2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5FB5B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8AAEC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322CA" w:rsidRPr="00B322CA" w14:paraId="41991454" w14:textId="77777777" w:rsidTr="00B322CA">
        <w:trPr>
          <w:trHeight w:val="315"/>
        </w:trPr>
        <w:tc>
          <w:tcPr>
            <w:tcW w:w="99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C9EC"/>
            <w:noWrap/>
            <w:vAlign w:val="bottom"/>
            <w:hideMark/>
          </w:tcPr>
          <w:p w14:paraId="12D2F1F6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CONTRATO 324/2023 - </w:t>
            </w:r>
            <w:proofErr w:type="spellStart"/>
            <w:r w:rsidRPr="00B322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UPAs</w:t>
            </w:r>
            <w:proofErr w:type="spellEnd"/>
          </w:p>
        </w:tc>
      </w:tr>
      <w:tr w:rsidR="00B322CA" w:rsidRPr="00B322CA" w14:paraId="401C04DB" w14:textId="77777777" w:rsidTr="00B322CA">
        <w:trPr>
          <w:trHeight w:val="315"/>
        </w:trPr>
        <w:tc>
          <w:tcPr>
            <w:tcW w:w="30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28ADA991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Categoria de Despesa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294EEB5B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 xml:space="preserve"> ORÇADO 2024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53A7C711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 xml:space="preserve"> REALIZADO 2024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668CBC2D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% REALIZADO</w:t>
            </w:r>
          </w:p>
        </w:tc>
      </w:tr>
      <w:tr w:rsidR="00B322CA" w:rsidRPr="00B322CA" w14:paraId="498B68A6" w14:textId="77777777" w:rsidTr="00B322CA">
        <w:trPr>
          <w:trHeight w:val="30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31EBA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Recursos Humanos 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E7EE4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46.648.062,69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6C8F1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44.255.194,70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7B6C5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95%</w:t>
            </w:r>
          </w:p>
        </w:tc>
      </w:tr>
      <w:tr w:rsidR="00B322CA" w:rsidRPr="00B322CA" w14:paraId="31A1095A" w14:textId="77777777" w:rsidTr="00B322CA">
        <w:trPr>
          <w:trHeight w:val="30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A9448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Serviços Médicos 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737D1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47.745.216,90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52676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47.404.561,25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17F65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99%</w:t>
            </w:r>
          </w:p>
        </w:tc>
      </w:tr>
      <w:tr w:rsidR="00B322CA" w:rsidRPr="00B322CA" w14:paraId="62E0A99A" w14:textId="77777777" w:rsidTr="00B322CA">
        <w:trPr>
          <w:trHeight w:val="30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09C5D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Piso de Enfermagem 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B4704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3.456.312,21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05D3D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     663.751,14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5BF82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19%</w:t>
            </w:r>
          </w:p>
        </w:tc>
      </w:tr>
      <w:tr w:rsidR="00B322CA" w:rsidRPr="00B322CA" w14:paraId="460867CD" w14:textId="77777777" w:rsidTr="00B322CA">
        <w:trPr>
          <w:trHeight w:val="30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76ECE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Outros Materiais de Consumo 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2CA52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1.475.176,95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8A4CC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  1.394.270,63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70D5C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95%</w:t>
            </w:r>
          </w:p>
        </w:tc>
      </w:tr>
      <w:tr w:rsidR="00B322CA" w:rsidRPr="00B322CA" w14:paraId="1CEE925E" w14:textId="77777777" w:rsidTr="00B322CA">
        <w:trPr>
          <w:trHeight w:val="30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2F418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Medicamentos 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B27A3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6.714.819,68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CA022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  7.031.342,98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82560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105%</w:t>
            </w:r>
          </w:p>
        </w:tc>
      </w:tr>
      <w:tr w:rsidR="00B322CA" w:rsidRPr="00B322CA" w14:paraId="3D79C6B9" w14:textId="77777777" w:rsidTr="00B322CA">
        <w:trPr>
          <w:trHeight w:val="30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1E65C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Outros Serviços de Terceiros 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F1277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8.644.230,09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43E2A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  8.705.895,36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1B06C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101%</w:t>
            </w:r>
          </w:p>
        </w:tc>
      </w:tr>
      <w:tr w:rsidR="00B322CA" w:rsidRPr="00B322CA" w14:paraId="6BABDE77" w14:textId="77777777" w:rsidTr="00B322CA">
        <w:trPr>
          <w:trHeight w:val="30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9767C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Material Médico Hospitalar 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32D44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4.199.367,99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C68B6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  4.351.745,58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9F43E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104%</w:t>
            </w:r>
          </w:p>
        </w:tc>
      </w:tr>
      <w:tr w:rsidR="00B322CA" w:rsidRPr="00B322CA" w14:paraId="7D23D771" w14:textId="77777777" w:rsidTr="00B322CA">
        <w:trPr>
          <w:trHeight w:val="30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26375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Locações 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E4C75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1.836.650,79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7ECE2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  1.786.820,53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785C6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97%</w:t>
            </w:r>
          </w:p>
        </w:tc>
      </w:tr>
      <w:tr w:rsidR="00B322CA" w:rsidRPr="00B322CA" w14:paraId="170D36C0" w14:textId="77777777" w:rsidTr="00B322CA">
        <w:trPr>
          <w:trHeight w:val="30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CF413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Utilidades Públicas 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C57A5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1.971.746,22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B0725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  2.040.470,34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DE4BF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103%</w:t>
            </w:r>
          </w:p>
        </w:tc>
      </w:tr>
      <w:tr w:rsidR="00B322CA" w:rsidRPr="00B322CA" w14:paraId="473F0DA9" w14:textId="77777777" w:rsidTr="00B322CA">
        <w:trPr>
          <w:trHeight w:val="30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A228A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Outras Despesas - Rateio Adm. 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BEA37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17.258.285,16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510FB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20.286.511,71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92E39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118%</w:t>
            </w:r>
          </w:p>
        </w:tc>
      </w:tr>
      <w:tr w:rsidR="00B322CA" w:rsidRPr="00B322CA" w14:paraId="1CB964B5" w14:textId="77777777" w:rsidTr="00B322CA">
        <w:trPr>
          <w:trHeight w:val="30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BD4C6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Gêneros Alimentícios 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E9B9A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608.714,67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43D75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     601.675,87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69B86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99%</w:t>
            </w:r>
          </w:p>
        </w:tc>
      </w:tr>
      <w:tr w:rsidR="00B322CA" w:rsidRPr="00B322CA" w14:paraId="099CD3D0" w14:textId="77777777" w:rsidTr="00B322CA">
        <w:trPr>
          <w:trHeight w:val="315"/>
        </w:trPr>
        <w:tc>
          <w:tcPr>
            <w:tcW w:w="3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594581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Bens e Materiais </w:t>
            </w:r>
            <w:proofErr w:type="spellStart"/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Permantentes</w:t>
            </w:r>
            <w:proofErr w:type="spellEnd"/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CC1FDB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               -   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EF0507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         5.114,64 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A0A9BF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</w:tr>
      <w:tr w:rsidR="00B322CA" w:rsidRPr="00B322CA" w14:paraId="6CADF4B4" w14:textId="77777777" w:rsidTr="00B322CA">
        <w:trPr>
          <w:trHeight w:val="315"/>
        </w:trPr>
        <w:tc>
          <w:tcPr>
            <w:tcW w:w="3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60769AB7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Total </w:t>
            </w:r>
          </w:p>
        </w:tc>
        <w:tc>
          <w:tcPr>
            <w:tcW w:w="24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411A5B9C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140.558.583,35 </w:t>
            </w:r>
          </w:p>
        </w:tc>
        <w:tc>
          <w:tcPr>
            <w:tcW w:w="2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2B39568D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138.527.354,75 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51BA21C2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99%</w:t>
            </w:r>
          </w:p>
        </w:tc>
      </w:tr>
      <w:tr w:rsidR="00B322CA" w:rsidRPr="00B322CA" w14:paraId="5B12CB2D" w14:textId="77777777" w:rsidTr="00B322CA">
        <w:trPr>
          <w:trHeight w:val="300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18670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F6A01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270BE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C14B3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322CA" w:rsidRPr="00B322CA" w14:paraId="474B585F" w14:textId="77777777" w:rsidTr="00B322CA">
        <w:trPr>
          <w:trHeight w:val="315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9675E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F822D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1CA18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2DB13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322CA" w:rsidRPr="00B322CA" w14:paraId="394A3BE8" w14:textId="77777777" w:rsidTr="00B322CA">
        <w:trPr>
          <w:trHeight w:val="315"/>
        </w:trPr>
        <w:tc>
          <w:tcPr>
            <w:tcW w:w="99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C9EC"/>
            <w:noWrap/>
            <w:vAlign w:val="bottom"/>
            <w:hideMark/>
          </w:tcPr>
          <w:p w14:paraId="308A00B7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CONTRATO 031/2024 - UBSs</w:t>
            </w:r>
          </w:p>
        </w:tc>
      </w:tr>
      <w:tr w:rsidR="00B322CA" w:rsidRPr="00B322CA" w14:paraId="1D85C6DB" w14:textId="77777777" w:rsidTr="00B322CA">
        <w:trPr>
          <w:trHeight w:val="315"/>
        </w:trPr>
        <w:tc>
          <w:tcPr>
            <w:tcW w:w="30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6FE8FB6F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Categoria de Despesa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5802CE74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 xml:space="preserve"> ORÇADO 2024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7EB71F2A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 xml:space="preserve"> REALIZADO 2024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52338518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% REALIZADO</w:t>
            </w:r>
          </w:p>
        </w:tc>
      </w:tr>
      <w:tr w:rsidR="00B322CA" w:rsidRPr="00B322CA" w14:paraId="19948447" w14:textId="77777777" w:rsidTr="00B322CA">
        <w:trPr>
          <w:trHeight w:val="30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A90EF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Material Médico Hospitalar 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6DE57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138.000,00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C8E50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     209.693,08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C83AE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152%</w:t>
            </w:r>
          </w:p>
        </w:tc>
      </w:tr>
      <w:tr w:rsidR="00B322CA" w:rsidRPr="00B322CA" w14:paraId="03DC89C3" w14:textId="77777777" w:rsidTr="00B322CA">
        <w:trPr>
          <w:trHeight w:val="30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35801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Outros Materiais de Consumo 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411C1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  86.583,36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9E876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     103.371,68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7DE6C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119%</w:t>
            </w:r>
          </w:p>
        </w:tc>
      </w:tr>
      <w:tr w:rsidR="00B322CA" w:rsidRPr="00B322CA" w14:paraId="7C37D62F" w14:textId="77777777" w:rsidTr="00B322CA">
        <w:trPr>
          <w:trHeight w:val="30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DBDFB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Outros Serviços de Terceiros 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E0C3E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1.085.424,92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879FF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     779.855,45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CEC73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72%</w:t>
            </w:r>
          </w:p>
        </w:tc>
      </w:tr>
      <w:tr w:rsidR="00B322CA" w:rsidRPr="00B322CA" w14:paraId="36074DC6" w14:textId="77777777" w:rsidTr="00B322CA">
        <w:trPr>
          <w:trHeight w:val="30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0C42F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Recursos Humanos 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30355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4.835.718,84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3BFED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  5.838.862,57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6BE17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121%</w:t>
            </w:r>
          </w:p>
        </w:tc>
      </w:tr>
      <w:tr w:rsidR="00B322CA" w:rsidRPr="00B322CA" w14:paraId="22EA59D1" w14:textId="77777777" w:rsidTr="00B322CA">
        <w:trPr>
          <w:trHeight w:val="30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F8177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Serviços Médicos 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69896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3.141.588,24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86A9C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  1.557.670,95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EE4C0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50%</w:t>
            </w:r>
          </w:p>
        </w:tc>
      </w:tr>
      <w:tr w:rsidR="00B322CA" w:rsidRPr="00B322CA" w14:paraId="7B83F3FB" w14:textId="77777777" w:rsidTr="00B322CA">
        <w:trPr>
          <w:trHeight w:val="30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46605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Locações 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A7F0B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149.920,00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8AFCD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     124.166,00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D070A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83%</w:t>
            </w:r>
          </w:p>
        </w:tc>
      </w:tr>
      <w:tr w:rsidR="00B322CA" w:rsidRPr="00B322CA" w14:paraId="30BB6D99" w14:textId="77777777" w:rsidTr="00B322CA">
        <w:trPr>
          <w:trHeight w:val="30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3CD03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Utilidades Públicas 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CA410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163.480,00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EC796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     164.253,99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BB428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100%</w:t>
            </w:r>
          </w:p>
        </w:tc>
      </w:tr>
      <w:tr w:rsidR="00B322CA" w:rsidRPr="00B322CA" w14:paraId="710C527C" w14:textId="77777777" w:rsidTr="00B322CA">
        <w:trPr>
          <w:trHeight w:val="30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86538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 xml:space="preserve"> Outras Despesas - Rateio Adm. 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FD8A1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527.961,92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676AC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     958.599,06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38AAF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182%</w:t>
            </w:r>
          </w:p>
        </w:tc>
      </w:tr>
      <w:tr w:rsidR="00B322CA" w:rsidRPr="00B322CA" w14:paraId="783E8463" w14:textId="77777777" w:rsidTr="00B322CA">
        <w:trPr>
          <w:trHeight w:val="30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54301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Gêneros Alimentícios 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83CD4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  25.600,00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26517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       28.802,09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CDAB1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113%</w:t>
            </w:r>
          </w:p>
        </w:tc>
      </w:tr>
      <w:tr w:rsidR="00B322CA" w:rsidRPr="00B322CA" w14:paraId="7AB9334D" w14:textId="77777777" w:rsidTr="00B322CA">
        <w:trPr>
          <w:trHeight w:val="315"/>
        </w:trPr>
        <w:tc>
          <w:tcPr>
            <w:tcW w:w="3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69C87C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Piso de Enfermagem 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3CF851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196.464,17 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0F08E8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       68.661,45 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D558B7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35%</w:t>
            </w:r>
          </w:p>
        </w:tc>
      </w:tr>
      <w:tr w:rsidR="00B322CA" w:rsidRPr="00B322CA" w14:paraId="22EEC3E0" w14:textId="77777777" w:rsidTr="00B322CA">
        <w:trPr>
          <w:trHeight w:val="315"/>
        </w:trPr>
        <w:tc>
          <w:tcPr>
            <w:tcW w:w="3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2DF21479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Total </w:t>
            </w:r>
          </w:p>
        </w:tc>
        <w:tc>
          <w:tcPr>
            <w:tcW w:w="24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3B083768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10.350.741,45 </w:t>
            </w:r>
          </w:p>
        </w:tc>
        <w:tc>
          <w:tcPr>
            <w:tcW w:w="2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45425544" w14:textId="77777777" w:rsidR="00B322CA" w:rsidRPr="00B322CA" w:rsidRDefault="00B322CA" w:rsidP="00B322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9.833.936,32 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1CCDEC4B" w14:textId="77777777" w:rsidR="00B322CA" w:rsidRPr="00B322CA" w:rsidRDefault="00B322CA" w:rsidP="00B322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22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95%</w:t>
            </w:r>
          </w:p>
        </w:tc>
      </w:tr>
    </w:tbl>
    <w:p w14:paraId="4B40847B" w14:textId="728C3EAE" w:rsidR="00C407F0" w:rsidRPr="00FE7B24" w:rsidRDefault="00C407F0" w:rsidP="00FE7B24">
      <w:pPr>
        <w:jc w:val="both"/>
        <w:rPr>
          <w:rFonts w:ascii="Times New Roman" w:hAnsi="Times New Roman" w:cs="Times New Roman"/>
        </w:rPr>
      </w:pPr>
      <w:r w:rsidRPr="00FE7B24">
        <w:rPr>
          <w:rFonts w:ascii="Times New Roman" w:hAnsi="Times New Roman" w:cs="Times New Roman"/>
        </w:rPr>
        <w:tab/>
      </w:r>
    </w:p>
    <w:p w14:paraId="475D30CC" w14:textId="1C835240" w:rsidR="00807E88" w:rsidRPr="00FE7B24" w:rsidRDefault="00C407F0" w:rsidP="00FE7B24">
      <w:pPr>
        <w:jc w:val="both"/>
        <w:rPr>
          <w:rFonts w:ascii="Times New Roman" w:hAnsi="Times New Roman" w:cs="Times New Roman"/>
        </w:rPr>
      </w:pPr>
      <w:r w:rsidRPr="00FE7B24">
        <w:rPr>
          <w:rFonts w:ascii="Times New Roman" w:hAnsi="Times New Roman" w:cs="Times New Roman"/>
        </w:rPr>
        <w:tab/>
      </w:r>
      <w:r w:rsidRPr="00FE7B24">
        <w:rPr>
          <w:rFonts w:ascii="Times New Roman" w:hAnsi="Times New Roman" w:cs="Times New Roman"/>
        </w:rPr>
        <w:tab/>
      </w:r>
      <w:r w:rsidRPr="00FE7B24">
        <w:rPr>
          <w:rFonts w:ascii="Times New Roman" w:hAnsi="Times New Roman" w:cs="Times New Roman"/>
        </w:rPr>
        <w:tab/>
      </w:r>
      <w:r w:rsidRPr="00FE7B24">
        <w:rPr>
          <w:rFonts w:ascii="Times New Roman" w:hAnsi="Times New Roman" w:cs="Times New Roman"/>
        </w:rPr>
        <w:tab/>
      </w:r>
      <w:r w:rsidRPr="00FE7B24">
        <w:rPr>
          <w:rFonts w:ascii="Times New Roman" w:hAnsi="Times New Roman" w:cs="Times New Roman"/>
        </w:rPr>
        <w:tab/>
      </w:r>
      <w:r w:rsidRPr="00FE7B24">
        <w:rPr>
          <w:rFonts w:ascii="Times New Roman" w:hAnsi="Times New Roman" w:cs="Times New Roman"/>
        </w:rPr>
        <w:tab/>
      </w:r>
    </w:p>
    <w:p w14:paraId="0DB04CBF" w14:textId="7A546875" w:rsidR="001050D2" w:rsidRPr="00FE7B24" w:rsidRDefault="00FE7B24" w:rsidP="001050D2">
      <w:pPr>
        <w:pStyle w:val="NormalWeb"/>
        <w:shd w:val="clear" w:color="auto" w:fill="FFFFFF"/>
        <w:rPr>
          <w:color w:val="404040" w:themeColor="text1" w:themeTint="BF"/>
          <w:sz w:val="20"/>
          <w:szCs w:val="20"/>
        </w:rPr>
      </w:pPr>
      <w:r w:rsidRPr="00FE7B24">
        <w:rPr>
          <w:color w:val="404040" w:themeColor="text1" w:themeTint="BF"/>
          <w:sz w:val="20"/>
          <w:szCs w:val="20"/>
        </w:rPr>
        <w:t>Os relatórios podem ser consultados de forma isolada (pertinentes à cada termo) nas abas de "Contratos de Gestão" e "Convênios", neste mesmo portal.</w:t>
      </w:r>
    </w:p>
    <w:sectPr w:rsidR="001050D2" w:rsidRPr="00FE7B24" w:rsidSect="00FE7B24">
      <w:headerReference w:type="even" r:id="rId7"/>
      <w:headerReference w:type="default" r:id="rId8"/>
      <w:footerReference w:type="default" r:id="rId9"/>
      <w:pgSz w:w="11906" w:h="16838"/>
      <w:pgMar w:top="1418" w:right="170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548DA" w14:textId="77777777" w:rsidR="00C563DA" w:rsidRDefault="00C563DA" w:rsidP="00293F37">
      <w:r>
        <w:separator/>
      </w:r>
    </w:p>
  </w:endnote>
  <w:endnote w:type="continuationSeparator" w:id="0">
    <w:p w14:paraId="0F8A2858" w14:textId="77777777" w:rsidR="00C563DA" w:rsidRDefault="00C563DA" w:rsidP="00293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56660" w14:textId="77777777" w:rsidR="007F54F0" w:rsidRDefault="007F54F0" w:rsidP="007F54F0">
    <w:pPr>
      <w:pStyle w:val="Rodap"/>
      <w:jc w:val="center"/>
      <w:rPr>
        <w:sz w:val="18"/>
        <w:szCs w:val="18"/>
      </w:rPr>
    </w:pPr>
    <w:r w:rsidRPr="007F54F0">
      <w:rPr>
        <w:sz w:val="18"/>
        <w:szCs w:val="18"/>
      </w:rPr>
      <w:t xml:space="preserve">FUNDAÇÃO HOSPITAL SANTA LYDIA </w:t>
    </w:r>
  </w:p>
  <w:p w14:paraId="44669DFE" w14:textId="24959368" w:rsidR="00813D43" w:rsidRDefault="007F54F0" w:rsidP="007F54F0">
    <w:pPr>
      <w:pStyle w:val="Rodap"/>
      <w:jc w:val="center"/>
      <w:rPr>
        <w:sz w:val="18"/>
        <w:szCs w:val="18"/>
      </w:rPr>
    </w:pPr>
    <w:r w:rsidRPr="007F54F0">
      <w:rPr>
        <w:sz w:val="18"/>
        <w:szCs w:val="18"/>
      </w:rPr>
      <w:t>Rua Tamandaré, 434 – CEP 14.085-070 - Campos Elíseos</w:t>
    </w:r>
  </w:p>
  <w:p w14:paraId="7D7F1150" w14:textId="3F97FA35" w:rsidR="007F54F0" w:rsidRDefault="007F54F0" w:rsidP="007F54F0">
    <w:pPr>
      <w:pStyle w:val="Rodap"/>
      <w:jc w:val="center"/>
      <w:rPr>
        <w:sz w:val="18"/>
        <w:szCs w:val="18"/>
      </w:rPr>
    </w:pPr>
    <w:r w:rsidRPr="007F54F0">
      <w:rPr>
        <w:sz w:val="18"/>
        <w:szCs w:val="18"/>
      </w:rPr>
      <w:t xml:space="preserve">Ribeirão Preto </w:t>
    </w:r>
    <w:r>
      <w:rPr>
        <w:sz w:val="18"/>
        <w:szCs w:val="18"/>
      </w:rPr>
      <w:t>/</w:t>
    </w:r>
    <w:r w:rsidRPr="007F54F0">
      <w:rPr>
        <w:sz w:val="18"/>
        <w:szCs w:val="18"/>
      </w:rPr>
      <w:t xml:space="preserve"> S.P. – </w:t>
    </w:r>
    <w:proofErr w:type="gramStart"/>
    <w:r w:rsidRPr="007F54F0">
      <w:rPr>
        <w:sz w:val="18"/>
        <w:szCs w:val="18"/>
      </w:rPr>
      <w:t>Tel.(</w:t>
    </w:r>
    <w:proofErr w:type="gramEnd"/>
    <w:r w:rsidRPr="007F54F0">
      <w:rPr>
        <w:sz w:val="18"/>
        <w:szCs w:val="18"/>
      </w:rPr>
      <w:t xml:space="preserve">16) 3605 4848 </w:t>
    </w:r>
  </w:p>
  <w:p w14:paraId="00F3E534" w14:textId="2595C3A3" w:rsidR="00293F37" w:rsidRPr="007F54F0" w:rsidRDefault="007F54F0" w:rsidP="007F54F0">
    <w:pPr>
      <w:pStyle w:val="Rodap"/>
      <w:jc w:val="center"/>
      <w:rPr>
        <w:sz w:val="18"/>
        <w:szCs w:val="18"/>
      </w:rPr>
    </w:pPr>
    <w:r w:rsidRPr="007F54F0">
      <w:rPr>
        <w:sz w:val="18"/>
        <w:szCs w:val="18"/>
      </w:rPr>
      <w:t>CNPJ-MF nº 13.370.183/0001-89 Inscr. Municipal nº 149977/01</w:t>
    </w:r>
    <w:r w:rsidR="00416353" w:rsidRPr="007F54F0">
      <w:rPr>
        <w:rFonts w:ascii="Poppins" w:hAnsi="Poppins" w:cs="Poppins"/>
        <w:noProof/>
        <w:color w:val="132D42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9B875E7" wp14:editId="05A108FF">
              <wp:simplePos x="0" y="0"/>
              <wp:positionH relativeFrom="page">
                <wp:posOffset>635</wp:posOffset>
              </wp:positionH>
              <wp:positionV relativeFrom="paragraph">
                <wp:posOffset>495300</wp:posOffset>
              </wp:positionV>
              <wp:extent cx="7593965" cy="272194"/>
              <wp:effectExtent l="0" t="0" r="6985" b="0"/>
              <wp:wrapNone/>
              <wp:docPr id="20" name="Retâ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3965" cy="272194"/>
                      </a:xfrm>
                      <a:prstGeom prst="rect">
                        <a:avLst/>
                      </a:prstGeom>
                      <a:solidFill>
                        <a:srgbClr val="004A6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30AA43" id="Retângulo 20" o:spid="_x0000_s1026" style="position:absolute;margin-left:.05pt;margin-top:39pt;width:597.95pt;height:21.4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" fillcolor="#004a6e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1C0C6" w14:textId="77777777" w:rsidR="00C563DA" w:rsidRDefault="00C563DA" w:rsidP="00293F37">
      <w:r>
        <w:separator/>
      </w:r>
    </w:p>
  </w:footnote>
  <w:footnote w:type="continuationSeparator" w:id="0">
    <w:p w14:paraId="59B63897" w14:textId="77777777" w:rsidR="00C563DA" w:rsidRDefault="00C563DA" w:rsidP="00293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700617741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477933C9" w14:textId="00B4A93C" w:rsidR="00293F37" w:rsidRDefault="00293F37" w:rsidP="00D93604">
        <w:pPr>
          <w:pStyle w:val="Cabealh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A67E931" w14:textId="77777777" w:rsidR="00293F37" w:rsidRDefault="00293F37" w:rsidP="00293F3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5671F" w14:textId="20F29ED3" w:rsidR="00293F37" w:rsidRPr="00293F37" w:rsidRDefault="00293F37" w:rsidP="00293F37">
    <w:pPr>
      <w:pStyle w:val="Cabealho"/>
      <w:framePr w:w="381" w:wrap="none" w:vAnchor="text" w:hAnchor="page" w:x="10881" w:y="-168"/>
      <w:rPr>
        <w:rStyle w:val="Nmerodepgina"/>
        <w:sz w:val="20"/>
        <w:szCs w:val="20"/>
      </w:rPr>
    </w:pPr>
  </w:p>
  <w:p w14:paraId="05DD32D8" w14:textId="4F031BD7" w:rsidR="00293F37" w:rsidRPr="00FE7B24" w:rsidRDefault="00FE7B24" w:rsidP="00FE7B24">
    <w:pPr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688DC516" wp14:editId="1CDC70F6">
              <wp:simplePos x="0" y="0"/>
              <wp:positionH relativeFrom="column">
                <wp:posOffset>-546735</wp:posOffset>
              </wp:positionH>
              <wp:positionV relativeFrom="paragraph">
                <wp:posOffset>213244</wp:posOffset>
              </wp:positionV>
              <wp:extent cx="6496050" cy="45719"/>
              <wp:effectExtent l="50800" t="25400" r="44450" b="69215"/>
              <wp:wrapNone/>
              <wp:docPr id="17" name="Retângul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96050" cy="45719"/>
                      </a:xfrm>
                      <a:prstGeom prst="rect">
                        <a:avLst/>
                      </a:prstGeom>
                      <a:solidFill>
                        <a:srgbClr val="004A6E"/>
                      </a:solidFill>
                      <a:ln>
                        <a:noFill/>
                      </a:ln>
                      <a:effectLst>
                        <a:outerShdw blurRad="40000" dist="23000" dir="5400000" rotWithShape="0">
                          <a:srgbClr val="808080">
                            <a:alpha val="34901"/>
                          </a:srgbClr>
                        </a:outerShdw>
                      </a:effectLst>
                    </wps:spPr>
                    <wps:txbx>
                      <w:txbxContent>
                        <w:p w14:paraId="5061262F" w14:textId="77777777" w:rsidR="00293F37" w:rsidRDefault="00293F37" w:rsidP="00293F37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8DC516" id="Retângulo 17" o:spid="_x0000_s1026" style="position:absolute;left:0;text-align:left;margin-left:-43.05pt;margin-top:16.8pt;width:511.5pt;height:3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" fillcolor="#004a6e" stroked="f">
              <v:shadow on="t" opacity="22872f" origin=",.5" offset="0,.63889mm"/>
              <v:textbox inset="2.53958mm,2.53958mm,2.53958mm,2.53958mm">
                <w:txbxContent>
                  <w:p w14:paraId="5061262F" w14:textId="77777777" w:rsidR="00293F37" w:rsidRDefault="00293F37" w:rsidP="00293F37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C05BE9" w:rsidRPr="00C05BE9">
      <w:rPr>
        <w:b/>
        <w:bCs/>
        <w:caps/>
        <w:noProof/>
        <w:color w:val="404040" w:themeColor="text1" w:themeTint="BF"/>
      </w:rPr>
      <w:drawing>
        <wp:anchor distT="0" distB="0" distL="114300" distR="114300" simplePos="0" relativeHeight="251671552" behindDoc="0" locked="0" layoutInCell="1" allowOverlap="1" wp14:anchorId="155F01DD" wp14:editId="7BB2FCEC">
          <wp:simplePos x="0" y="0"/>
          <wp:positionH relativeFrom="column">
            <wp:posOffset>-207991</wp:posOffset>
          </wp:positionH>
          <wp:positionV relativeFrom="paragraph">
            <wp:posOffset>-221558</wp:posOffset>
          </wp:positionV>
          <wp:extent cx="1363345" cy="323215"/>
          <wp:effectExtent l="0" t="0" r="8255" b="635"/>
          <wp:wrapThrough wrapText="bothSides">
            <wp:wrapPolygon edited="0">
              <wp:start x="0" y="0"/>
              <wp:lineTo x="0" y="20369"/>
              <wp:lineTo x="21429" y="20369"/>
              <wp:lineTo x="21429" y="0"/>
              <wp:lineTo x="0" y="0"/>
            </wp:wrapPolygon>
          </wp:wrapThrough>
          <wp:docPr id="1271793043" name="Imagem 1271793043" descr="Desenho de personagem de desenho anima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personagem de desenho animado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3345" cy="323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4211">
      <w:rPr>
        <w:b/>
        <w:bCs/>
        <w:caps/>
        <w:color w:val="404040" w:themeColor="text1" w:themeTint="BF"/>
      </w:rPr>
      <w:t xml:space="preserve"> </w:t>
    </w:r>
  </w:p>
  <w:p w14:paraId="09573BAB" w14:textId="16C0AD84" w:rsidR="00293F37" w:rsidRDefault="00293F3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509E3"/>
    <w:multiLevelType w:val="hybridMultilevel"/>
    <w:tmpl w:val="D27C55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D264D"/>
    <w:multiLevelType w:val="multilevel"/>
    <w:tmpl w:val="3E2A2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E3C42"/>
    <w:multiLevelType w:val="hybridMultilevel"/>
    <w:tmpl w:val="D1E254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36239"/>
    <w:multiLevelType w:val="multilevel"/>
    <w:tmpl w:val="D95E7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100674"/>
    <w:multiLevelType w:val="multilevel"/>
    <w:tmpl w:val="89BEB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E8679E"/>
    <w:multiLevelType w:val="hybridMultilevel"/>
    <w:tmpl w:val="170A38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3D158D"/>
    <w:multiLevelType w:val="multilevel"/>
    <w:tmpl w:val="CBF4C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963433"/>
    <w:multiLevelType w:val="multilevel"/>
    <w:tmpl w:val="939A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7254841">
    <w:abstractNumId w:val="6"/>
  </w:num>
  <w:num w:numId="2" w16cid:durableId="239674860">
    <w:abstractNumId w:val="3"/>
  </w:num>
  <w:num w:numId="3" w16cid:durableId="1041127726">
    <w:abstractNumId w:val="1"/>
  </w:num>
  <w:num w:numId="4" w16cid:durableId="171798150">
    <w:abstractNumId w:val="4"/>
  </w:num>
  <w:num w:numId="5" w16cid:durableId="1204444133">
    <w:abstractNumId w:val="7"/>
  </w:num>
  <w:num w:numId="6" w16cid:durableId="630400098">
    <w:abstractNumId w:val="2"/>
  </w:num>
  <w:num w:numId="7" w16cid:durableId="758018398">
    <w:abstractNumId w:val="0"/>
  </w:num>
  <w:num w:numId="8" w16cid:durableId="20267134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F37"/>
    <w:rsid w:val="00021244"/>
    <w:rsid w:val="00021A2E"/>
    <w:rsid w:val="000250BF"/>
    <w:rsid w:val="000364BB"/>
    <w:rsid w:val="001050D2"/>
    <w:rsid w:val="00134410"/>
    <w:rsid w:val="0016423C"/>
    <w:rsid w:val="001955F1"/>
    <w:rsid w:val="001F5CE4"/>
    <w:rsid w:val="00245EF7"/>
    <w:rsid w:val="00273334"/>
    <w:rsid w:val="00293F37"/>
    <w:rsid w:val="002C27CA"/>
    <w:rsid w:val="002E631D"/>
    <w:rsid w:val="00300D26"/>
    <w:rsid w:val="00326872"/>
    <w:rsid w:val="003A4211"/>
    <w:rsid w:val="00416353"/>
    <w:rsid w:val="004373E6"/>
    <w:rsid w:val="00485C0F"/>
    <w:rsid w:val="00504E72"/>
    <w:rsid w:val="005D1120"/>
    <w:rsid w:val="007D5285"/>
    <w:rsid w:val="007F54F0"/>
    <w:rsid w:val="00807E88"/>
    <w:rsid w:val="00813D43"/>
    <w:rsid w:val="008339F2"/>
    <w:rsid w:val="008741C7"/>
    <w:rsid w:val="008809A9"/>
    <w:rsid w:val="00917F8F"/>
    <w:rsid w:val="0092172D"/>
    <w:rsid w:val="009618DE"/>
    <w:rsid w:val="00A42C99"/>
    <w:rsid w:val="00AB47F1"/>
    <w:rsid w:val="00AC5A3D"/>
    <w:rsid w:val="00B322CA"/>
    <w:rsid w:val="00B72DDC"/>
    <w:rsid w:val="00C05BE9"/>
    <w:rsid w:val="00C17ACE"/>
    <w:rsid w:val="00C407F0"/>
    <w:rsid w:val="00C563DA"/>
    <w:rsid w:val="00CC3474"/>
    <w:rsid w:val="00D615E7"/>
    <w:rsid w:val="00DF2493"/>
    <w:rsid w:val="00E06D8A"/>
    <w:rsid w:val="00EC2B7D"/>
    <w:rsid w:val="00F112E7"/>
    <w:rsid w:val="00FE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5FD75E"/>
  <w15:chartTrackingRefBased/>
  <w15:docId w15:val="{5A2D460D-A928-D142-8196-662CAAC71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93F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93F37"/>
  </w:style>
  <w:style w:type="paragraph" w:styleId="Rodap">
    <w:name w:val="footer"/>
    <w:basedOn w:val="Normal"/>
    <w:link w:val="RodapChar"/>
    <w:uiPriority w:val="99"/>
    <w:unhideWhenUsed/>
    <w:rsid w:val="00293F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93F37"/>
  </w:style>
  <w:style w:type="character" w:styleId="Nmerodepgina">
    <w:name w:val="page number"/>
    <w:basedOn w:val="Fontepargpadro"/>
    <w:uiPriority w:val="99"/>
    <w:semiHidden/>
    <w:unhideWhenUsed/>
    <w:rsid w:val="00293F37"/>
  </w:style>
  <w:style w:type="paragraph" w:styleId="NormalWeb">
    <w:name w:val="Normal (Web)"/>
    <w:basedOn w:val="Normal"/>
    <w:uiPriority w:val="99"/>
    <w:semiHidden/>
    <w:unhideWhenUsed/>
    <w:rsid w:val="001F5CE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326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9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8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0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8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5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26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94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87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5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1134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 Qmentum</dc:creator>
  <cp:keywords/>
  <dc:description/>
  <cp:lastModifiedBy>FHSL</cp:lastModifiedBy>
  <cp:revision>4</cp:revision>
  <cp:lastPrinted>2026-06-08T15:44:00Z</cp:lastPrinted>
  <dcterms:created xsi:type="dcterms:W3CDTF">2026-06-08T15:25:00Z</dcterms:created>
  <dcterms:modified xsi:type="dcterms:W3CDTF">2026-06-08T15:46:00Z</dcterms:modified>
</cp:coreProperties>
</file>